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723FCF" w:rsidRPr="00A877B5" w:rsidRDefault="00A877B5" w:rsidP="00123085">
      <w:pPr>
        <w:jc w:val="both"/>
        <w:rPr>
          <w:rStyle w:val="BLOCKBOLD"/>
          <w:rFonts w:ascii="Calibri" w:hAnsi="Calibri"/>
        </w:rPr>
      </w:pPr>
      <w:r w:rsidRPr="00A877B5">
        <w:rPr>
          <w:rStyle w:val="BLOCKBOLD"/>
          <w:rFonts w:ascii="Calibri" w:hAnsi="Calibri"/>
        </w:rPr>
        <w:t>Affidamento diretto su MEPA (ex art. 1 comma 2 lett. a) della</w:t>
      </w:r>
      <w:r w:rsidR="00A20111">
        <w:rPr>
          <w:rStyle w:val="BLOCKBOLD"/>
          <w:rFonts w:ascii="Calibri" w:hAnsi="Calibri"/>
        </w:rPr>
        <w:t xml:space="preserve"> legge 120/2020 ed ex art. 36, </w:t>
      </w:r>
      <w:bookmarkStart w:id="0" w:name="_GoBack"/>
      <w:bookmarkEnd w:id="0"/>
      <w:r w:rsidRPr="00A877B5">
        <w:rPr>
          <w:rStyle w:val="BLOCKBOLD"/>
          <w:rFonts w:ascii="Calibri" w:hAnsi="Calibri"/>
        </w:rPr>
        <w:t>comma 6 d.lgs. 50/2016).</w:t>
      </w:r>
      <w:r w:rsidR="00A007BF" w:rsidRPr="00A877B5">
        <w:rPr>
          <w:rStyle w:val="BLOCKBOLD"/>
          <w:rFonts w:ascii="Calibri" w:hAnsi="Calibri"/>
        </w:rPr>
        <w:t xml:space="preserve">per  </w:t>
      </w:r>
      <w:r w:rsidRPr="00A877B5">
        <w:rPr>
          <w:rStyle w:val="BLOCKBOLD"/>
          <w:rFonts w:ascii="Calibri" w:hAnsi="Calibri"/>
        </w:rPr>
        <w:t>il servizio di manutenzione straordinaria su Stampanti Brother per sogei.</w:t>
      </w:r>
      <w:r w:rsidR="00A007BF" w:rsidRPr="00A877B5">
        <w:rPr>
          <w:rStyle w:val="BLOCKBOLD"/>
          <w:rFonts w:ascii="Calibri" w:hAnsi="Calibri"/>
        </w:rPr>
        <w:t xml:space="preserve">                  </w:t>
      </w:r>
    </w:p>
    <w:p w:rsidR="009B6E69" w:rsidRPr="00A877B5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877B5">
        <w:rPr>
          <w:rStyle w:val="BLOCKBOLD"/>
          <w:rFonts w:ascii="Calibri" w:hAnsi="Calibri"/>
        </w:rPr>
        <w:t>Dichiarazione aggiuntiva art. 80</w:t>
      </w:r>
      <w:r w:rsidR="009B6E69" w:rsidRPr="00A877B5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723FCF" w:rsidRPr="009659D0" w:rsidRDefault="00723FCF" w:rsidP="00A877B5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 </w:t>
      </w:r>
      <w:r w:rsidR="00A877B5" w:rsidRPr="00A877B5">
        <w:rPr>
          <w:rFonts w:eastAsia="Times New Roman" w:cstheme="minorHAnsi"/>
          <w:kern w:val="2"/>
          <w:sz w:val="20"/>
          <w:szCs w:val="20"/>
          <w:lang w:eastAsia="it-IT"/>
        </w:rPr>
        <w:t>“Fornitore abilitato al MePA – bando “SERVIZI” – Categoria “SERVIZI DI ASSISTENZA, MANUTENZIONE E RIPARAZIONE DI BENI E APPARECCHIATURE”</w:t>
      </w:r>
      <w:r w:rsidR="00A877B5">
        <w:rPr>
          <w:rFonts w:eastAsia="Times New Roman" w:cstheme="minorHAnsi"/>
          <w:kern w:val="2"/>
          <w:sz w:val="20"/>
          <w:szCs w:val="20"/>
          <w:lang w:eastAsia="it-IT"/>
        </w:rPr>
        <w:t>, indicato nella Determina a contrarre.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A20111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0111"/>
    <w:rsid w:val="00A275B1"/>
    <w:rsid w:val="00A50908"/>
    <w:rsid w:val="00A70972"/>
    <w:rsid w:val="00A877B5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D5C0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2020-10-13T14:19:00Z</dcterms:modified>
</cp:coreProperties>
</file>